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0071" w14:textId="1FD44DD7" w:rsidR="008134B1" w:rsidRDefault="00CD0B21" w:rsidP="00CD0B21">
      <w:pPr>
        <w:jc w:val="center"/>
        <w:rPr>
          <w:b/>
          <w:bCs/>
          <w:sz w:val="28"/>
          <w:szCs w:val="28"/>
          <w:lang w:val="sr-Cyrl-RS"/>
        </w:rPr>
      </w:pPr>
      <w:r w:rsidRPr="00CD0B21">
        <w:rPr>
          <w:b/>
          <w:bCs/>
          <w:sz w:val="28"/>
          <w:szCs w:val="28"/>
          <w:lang w:val="sr-Cyrl-RS"/>
        </w:rPr>
        <w:t>Критеријуми за доделу уговора – Партија 1</w:t>
      </w:r>
    </w:p>
    <w:p w14:paraId="2EBAF6B7" w14:textId="77777777" w:rsidR="00CD0B21" w:rsidRPr="00CD0B21" w:rsidRDefault="00CD0B21" w:rsidP="00CD0B21">
      <w:pPr>
        <w:jc w:val="center"/>
        <w:rPr>
          <w:b/>
          <w:bCs/>
          <w:sz w:val="28"/>
          <w:szCs w:val="28"/>
          <w:lang w:val="sr-Cyrl-RS"/>
        </w:rPr>
      </w:pPr>
    </w:p>
    <w:p w14:paraId="4D193C06" w14:textId="77777777" w:rsidR="00CD0B21" w:rsidRPr="00CD0B21" w:rsidRDefault="00CD0B21" w:rsidP="00CD0B21">
      <w:pPr>
        <w:jc w:val="both"/>
        <w:rPr>
          <w:lang w:val="sr-Cyrl-CS"/>
        </w:rPr>
      </w:pPr>
      <w:r w:rsidRPr="00CD0B21">
        <w:rPr>
          <w:lang w:val="sr-Cyrl-CS"/>
        </w:rPr>
        <w:t>У поступку јавне набавке наручилац додељује уговор економски најповољнијој понуди коју одређује на основу критеријума однос цене и квалитета:</w:t>
      </w:r>
    </w:p>
    <w:p w14:paraId="5C209F59" w14:textId="77777777" w:rsidR="00CD0B21" w:rsidRDefault="00CD0B21" w:rsidP="00CD0B21">
      <w:pPr>
        <w:pStyle w:val="ListParagraph"/>
        <w:jc w:val="both"/>
        <w:rPr>
          <w:sz w:val="24"/>
          <w:szCs w:val="24"/>
          <w:u w:val="single"/>
          <w:lang w:val="sr-Cyrl-CS"/>
        </w:rPr>
      </w:pPr>
    </w:p>
    <w:p w14:paraId="6A8E0C1F" w14:textId="77777777" w:rsidR="00CD0B21" w:rsidRDefault="00CD0B21" w:rsidP="00CD0B21">
      <w:pPr>
        <w:pStyle w:val="ListParagraph"/>
        <w:jc w:val="both"/>
        <w:rPr>
          <w:sz w:val="24"/>
          <w:szCs w:val="24"/>
          <w:u w:val="single"/>
          <w:lang w:val="sr-Cyrl-CS"/>
        </w:rPr>
      </w:pPr>
      <w:bookmarkStart w:id="0" w:name="_Hlk91162007"/>
      <w:r>
        <w:rPr>
          <w:sz w:val="24"/>
          <w:szCs w:val="24"/>
          <w:u w:val="single"/>
          <w:lang w:val="sr-Cyrl-CS"/>
        </w:rPr>
        <w:t>За партију 1:</w:t>
      </w:r>
    </w:p>
    <w:p w14:paraId="6673E597" w14:textId="77777777" w:rsidR="00CD0B21" w:rsidRDefault="00CD0B21" w:rsidP="00CD0B21">
      <w:pPr>
        <w:pStyle w:val="ListParagraph"/>
        <w:jc w:val="both"/>
        <w:rPr>
          <w:sz w:val="24"/>
          <w:szCs w:val="24"/>
          <w:u w:val="single"/>
          <w:lang w:val="sr-Cyrl-C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310"/>
        <w:gridCol w:w="1533"/>
      </w:tblGrid>
      <w:tr w:rsidR="00CD0B21" w:rsidRPr="00BB43B3" w14:paraId="62476C95" w14:textId="77777777" w:rsidTr="0043142E">
        <w:tc>
          <w:tcPr>
            <w:tcW w:w="1134" w:type="dxa"/>
            <w:shd w:val="clear" w:color="auto" w:fill="auto"/>
          </w:tcPr>
          <w:p w14:paraId="073BB404" w14:textId="77777777" w:rsidR="00CD0B21" w:rsidRPr="00BB43B3" w:rsidRDefault="00CD0B21" w:rsidP="0043142E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bookmarkStart w:id="1" w:name="_Hlk91161614"/>
            <w:r w:rsidRPr="00BB43B3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5310" w:type="dxa"/>
            <w:shd w:val="clear" w:color="auto" w:fill="auto"/>
          </w:tcPr>
          <w:p w14:paraId="1875AEFC" w14:textId="77777777" w:rsidR="00CD0B21" w:rsidRPr="00BB43B3" w:rsidRDefault="00CD0B21" w:rsidP="0043142E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BB43B3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КРИТЕРИЈУМИ</w:t>
            </w:r>
          </w:p>
        </w:tc>
        <w:tc>
          <w:tcPr>
            <w:tcW w:w="1533" w:type="dxa"/>
            <w:shd w:val="clear" w:color="auto" w:fill="auto"/>
          </w:tcPr>
          <w:p w14:paraId="75C6AF7E" w14:textId="77777777" w:rsidR="00CD0B21" w:rsidRPr="00BB43B3" w:rsidRDefault="00CD0B21" w:rsidP="0043142E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BB43B3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ПОНДЕРИ</w:t>
            </w:r>
          </w:p>
        </w:tc>
      </w:tr>
      <w:tr w:rsidR="00CD0B21" w:rsidRPr="00BB43B3" w14:paraId="45E97BAD" w14:textId="77777777" w:rsidTr="0043142E">
        <w:tc>
          <w:tcPr>
            <w:tcW w:w="1134" w:type="dxa"/>
            <w:shd w:val="clear" w:color="auto" w:fill="auto"/>
          </w:tcPr>
          <w:p w14:paraId="691D7B0D" w14:textId="77777777" w:rsidR="00CD0B21" w:rsidRPr="00BB43B3" w:rsidRDefault="00CD0B21" w:rsidP="0043142E">
            <w:pPr>
              <w:jc w:val="center"/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310" w:type="dxa"/>
            <w:shd w:val="clear" w:color="auto" w:fill="auto"/>
          </w:tcPr>
          <w:p w14:paraId="2B068348" w14:textId="77777777" w:rsidR="00CD0B21" w:rsidRPr="00BB43B3" w:rsidRDefault="00CD0B21" w:rsidP="0043142E">
            <w:pPr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Понуђена цена</w:t>
            </w:r>
          </w:p>
        </w:tc>
        <w:tc>
          <w:tcPr>
            <w:tcW w:w="1533" w:type="dxa"/>
            <w:shd w:val="clear" w:color="auto" w:fill="auto"/>
          </w:tcPr>
          <w:p w14:paraId="33E727AA" w14:textId="77777777" w:rsidR="00CD0B21" w:rsidRPr="00BB43B3" w:rsidRDefault="00CD0B21" w:rsidP="0043142E">
            <w:pPr>
              <w:jc w:val="center"/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60</w:t>
            </w:r>
          </w:p>
        </w:tc>
      </w:tr>
      <w:tr w:rsidR="00CD0B21" w:rsidRPr="00BB43B3" w14:paraId="1B036938" w14:textId="77777777" w:rsidTr="0043142E">
        <w:tc>
          <w:tcPr>
            <w:tcW w:w="1134" w:type="dxa"/>
            <w:shd w:val="clear" w:color="auto" w:fill="auto"/>
          </w:tcPr>
          <w:p w14:paraId="293A6A4D" w14:textId="77777777" w:rsidR="00CD0B21" w:rsidRPr="00BB43B3" w:rsidRDefault="00CD0B21" w:rsidP="0043142E">
            <w:pPr>
              <w:jc w:val="center"/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5310" w:type="dxa"/>
            <w:shd w:val="clear" w:color="auto" w:fill="auto"/>
          </w:tcPr>
          <w:p w14:paraId="410CC644" w14:textId="77777777" w:rsidR="00CD0B21" w:rsidRPr="00BB43B3" w:rsidRDefault="00CD0B21" w:rsidP="0043142E">
            <w:pPr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Техничке и технолошке предности</w:t>
            </w:r>
          </w:p>
        </w:tc>
        <w:tc>
          <w:tcPr>
            <w:tcW w:w="1533" w:type="dxa"/>
            <w:shd w:val="clear" w:color="auto" w:fill="auto"/>
          </w:tcPr>
          <w:p w14:paraId="221F04AF" w14:textId="77777777" w:rsidR="00CD0B21" w:rsidRPr="00BB43B3" w:rsidRDefault="00CD0B21" w:rsidP="0043142E">
            <w:pPr>
              <w:jc w:val="center"/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40</w:t>
            </w:r>
          </w:p>
        </w:tc>
      </w:tr>
      <w:bookmarkEnd w:id="1"/>
    </w:tbl>
    <w:p w14:paraId="6CE8534C" w14:textId="77777777" w:rsidR="00CD0B21" w:rsidRDefault="00CD0B21" w:rsidP="00CD0B21">
      <w:pPr>
        <w:pStyle w:val="NoSpacing"/>
        <w:rPr>
          <w:rFonts w:eastAsia="Calibri"/>
          <w:noProof/>
          <w:lang w:val="sr-Cyrl-CS"/>
        </w:rPr>
      </w:pPr>
    </w:p>
    <w:p w14:paraId="27D06F2A" w14:textId="77777777" w:rsidR="00CD0B21" w:rsidRPr="00D53C4B" w:rsidRDefault="00CD0B21" w:rsidP="00CD0B21">
      <w:pPr>
        <w:spacing w:after="160"/>
        <w:ind w:firstLine="360"/>
        <w:rPr>
          <w:rFonts w:eastAsia="Calibri"/>
          <w:noProof/>
          <w:sz w:val="22"/>
          <w:szCs w:val="22"/>
          <w:lang w:val="sr-Cyrl-CS"/>
        </w:rPr>
      </w:pPr>
      <w:bookmarkStart w:id="2" w:name="_Hlk91161660"/>
      <w:r>
        <w:rPr>
          <w:rFonts w:eastAsia="Calibri"/>
          <w:noProof/>
          <w:sz w:val="22"/>
          <w:szCs w:val="22"/>
          <w:lang w:val="sr-Cyrl-CS"/>
        </w:rPr>
        <w:t>Методологија</w:t>
      </w:r>
      <w:r w:rsidRPr="00D53C4B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за</w:t>
      </w:r>
      <w:r w:rsidRPr="00D53C4B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доделу</w:t>
      </w:r>
      <w:r w:rsidRPr="00D53C4B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пондера</w:t>
      </w:r>
      <w:r w:rsidRPr="00D53C4B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за</w:t>
      </w:r>
      <w:r w:rsidRPr="00D53C4B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сваки</w:t>
      </w:r>
      <w:r w:rsidRPr="00D53C4B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елемент</w:t>
      </w:r>
      <w:r w:rsidRPr="00D53C4B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критеријума</w:t>
      </w:r>
      <w:r w:rsidRPr="00D53C4B">
        <w:rPr>
          <w:rFonts w:eastAsia="Calibri"/>
          <w:noProof/>
          <w:sz w:val="22"/>
          <w:szCs w:val="22"/>
          <w:lang w:val="sr-Cyrl-CS"/>
        </w:rPr>
        <w:t>:</w:t>
      </w:r>
    </w:p>
    <w:p w14:paraId="02456F1C" w14:textId="77777777" w:rsidR="00CD0B21" w:rsidRPr="00D53C4B" w:rsidRDefault="00CD0B21" w:rsidP="00CD0B21">
      <w:pPr>
        <w:numPr>
          <w:ilvl w:val="0"/>
          <w:numId w:val="2"/>
        </w:numPr>
        <w:spacing w:after="160" w:line="259" w:lineRule="auto"/>
        <w:contextualSpacing/>
        <w:rPr>
          <w:rFonts w:eastAsia="Calibri"/>
          <w:noProof/>
          <w:sz w:val="22"/>
          <w:szCs w:val="22"/>
          <w:lang w:val="sr-Cyrl-CS"/>
        </w:rPr>
      </w:pPr>
      <w:r>
        <w:rPr>
          <w:rFonts w:eastAsia="Calibri"/>
          <w:b/>
          <w:noProof/>
          <w:sz w:val="22"/>
          <w:szCs w:val="22"/>
          <w:u w:val="single"/>
          <w:lang w:val="sr-Cyrl-CS"/>
        </w:rPr>
        <w:t>Понуђена</w:t>
      </w:r>
      <w:r w:rsidRPr="00D53C4B">
        <w:rPr>
          <w:rFonts w:eastAsia="Calibri"/>
          <w:b/>
          <w:noProof/>
          <w:sz w:val="22"/>
          <w:szCs w:val="22"/>
          <w:u w:val="single"/>
          <w:lang w:val="sr-Cyrl-CS"/>
        </w:rPr>
        <w:t xml:space="preserve"> </w:t>
      </w:r>
      <w:r>
        <w:rPr>
          <w:rFonts w:eastAsia="Calibri"/>
          <w:b/>
          <w:noProof/>
          <w:sz w:val="22"/>
          <w:szCs w:val="22"/>
          <w:u w:val="single"/>
          <w:lang w:val="sr-Cyrl-CS"/>
        </w:rPr>
        <w:t>цена</w:t>
      </w:r>
      <w:r w:rsidRPr="00D53C4B">
        <w:rPr>
          <w:rFonts w:eastAsia="Calibri"/>
          <w:b/>
          <w:noProof/>
          <w:sz w:val="22"/>
          <w:szCs w:val="22"/>
          <w:u w:val="single"/>
          <w:lang w:val="sr-Cyrl-CS"/>
        </w:rPr>
        <w:t xml:space="preserve"> </w:t>
      </w:r>
      <w:r>
        <w:rPr>
          <w:rFonts w:eastAsia="Calibri"/>
          <w:b/>
          <w:noProof/>
          <w:sz w:val="22"/>
          <w:szCs w:val="22"/>
          <w:u w:val="single"/>
          <w:lang w:val="sr-Cyrl-CS"/>
        </w:rPr>
        <w:t>без</w:t>
      </w:r>
      <w:r w:rsidRPr="00D53C4B">
        <w:rPr>
          <w:rFonts w:eastAsia="Calibri"/>
          <w:b/>
          <w:noProof/>
          <w:sz w:val="22"/>
          <w:szCs w:val="22"/>
          <w:u w:val="single"/>
          <w:lang w:val="sr-Cyrl-CS"/>
        </w:rPr>
        <w:t xml:space="preserve"> </w:t>
      </w:r>
      <w:r>
        <w:rPr>
          <w:rFonts w:eastAsia="Calibri"/>
          <w:b/>
          <w:noProof/>
          <w:sz w:val="22"/>
          <w:szCs w:val="22"/>
          <w:u w:val="single"/>
          <w:lang w:val="sr-Cyrl-CS"/>
        </w:rPr>
        <w:t>ПДВ</w:t>
      </w:r>
      <w:r w:rsidRPr="00D53C4B">
        <w:rPr>
          <w:rFonts w:eastAsia="Calibri"/>
          <w:b/>
          <w:noProof/>
          <w:sz w:val="22"/>
          <w:szCs w:val="22"/>
          <w:u w:val="single"/>
          <w:lang w:val="sr-Cyrl-CS"/>
        </w:rPr>
        <w:t xml:space="preserve"> </w:t>
      </w:r>
      <w:r>
        <w:rPr>
          <w:rFonts w:eastAsia="Calibri"/>
          <w:b/>
          <w:noProof/>
          <w:sz w:val="22"/>
          <w:szCs w:val="22"/>
          <w:u w:val="single"/>
          <w:lang w:val="sr-Cyrl-CS"/>
        </w:rPr>
        <w:t>из</w:t>
      </w:r>
      <w:r w:rsidRPr="00D53C4B">
        <w:rPr>
          <w:rFonts w:eastAsia="Calibri"/>
          <w:b/>
          <w:noProof/>
          <w:sz w:val="22"/>
          <w:szCs w:val="22"/>
          <w:u w:val="single"/>
          <w:lang w:val="sr-Cyrl-CS"/>
        </w:rPr>
        <w:t xml:space="preserve"> </w:t>
      </w:r>
      <w:r>
        <w:rPr>
          <w:rFonts w:eastAsia="Calibri"/>
          <w:b/>
          <w:noProof/>
          <w:sz w:val="22"/>
          <w:szCs w:val="22"/>
          <w:u w:val="single"/>
          <w:lang w:val="sr-Cyrl-CS"/>
        </w:rPr>
        <w:t>обрасца</w:t>
      </w:r>
      <w:r w:rsidRPr="00D53C4B">
        <w:rPr>
          <w:rFonts w:eastAsia="Calibri"/>
          <w:b/>
          <w:noProof/>
          <w:sz w:val="22"/>
          <w:szCs w:val="22"/>
          <w:u w:val="single"/>
          <w:lang w:val="sr-Cyrl-CS"/>
        </w:rPr>
        <w:t xml:space="preserve"> </w:t>
      </w:r>
      <w:r>
        <w:rPr>
          <w:rFonts w:eastAsia="Calibri"/>
          <w:b/>
          <w:noProof/>
          <w:sz w:val="22"/>
          <w:szCs w:val="22"/>
          <w:u w:val="single"/>
          <w:lang w:val="sr-Cyrl-CS"/>
        </w:rPr>
        <w:t>понуде</w:t>
      </w:r>
      <w:r w:rsidRPr="00D53C4B">
        <w:rPr>
          <w:rFonts w:eastAsia="Calibri"/>
          <w:noProof/>
          <w:sz w:val="22"/>
          <w:szCs w:val="22"/>
          <w:lang w:val="sr-Cyrl-CS"/>
        </w:rPr>
        <w:t xml:space="preserve"> – 60 </w:t>
      </w:r>
      <w:r>
        <w:rPr>
          <w:rFonts w:eastAsia="Calibri"/>
          <w:noProof/>
          <w:sz w:val="22"/>
          <w:szCs w:val="22"/>
          <w:lang w:val="sr-Cyrl-CS"/>
        </w:rPr>
        <w:t>пондера</w:t>
      </w:r>
    </w:p>
    <w:p w14:paraId="3CC43846" w14:textId="77777777" w:rsidR="00CD0B21" w:rsidRPr="00D53C4B" w:rsidRDefault="00CD0B21" w:rsidP="00CD0B21">
      <w:pPr>
        <w:spacing w:after="160"/>
        <w:ind w:left="720"/>
        <w:rPr>
          <w:rFonts w:eastAsia="Calibri"/>
          <w:sz w:val="22"/>
          <w:szCs w:val="22"/>
          <w:lang w:val="sr-Latn-RS"/>
        </w:rPr>
      </w:pPr>
      <w:r>
        <w:rPr>
          <w:rFonts w:eastAsia="Calibri"/>
          <w:noProof/>
          <w:sz w:val="22"/>
          <w:szCs w:val="22"/>
          <w:lang w:val="sr-Cyrl-CS"/>
        </w:rPr>
        <w:t>Бодовање</w:t>
      </w:r>
      <w:r w:rsidRPr="00D53C4B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се</w:t>
      </w:r>
      <w:r w:rsidRPr="00D53C4B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врши</w:t>
      </w:r>
      <w:r w:rsidRPr="00D53C4B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по</w:t>
      </w:r>
      <w:r w:rsidRPr="00D53C4B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формул</w:t>
      </w:r>
      <w:r>
        <w:rPr>
          <w:rFonts w:eastAsia="Calibri"/>
          <w:sz w:val="22"/>
          <w:szCs w:val="22"/>
          <w:lang w:val="sr-Cyrl-CS"/>
        </w:rPr>
        <w:t>и</w:t>
      </w:r>
      <w:r w:rsidRPr="00D53C4B">
        <w:rPr>
          <w:rFonts w:eastAsia="Calibri"/>
          <w:sz w:val="22"/>
          <w:szCs w:val="22"/>
          <w:lang w:val="sr-Latn-RS"/>
        </w:rPr>
        <w:t xml:space="preserve">: C=MC*60/PC, </w:t>
      </w:r>
      <w:r>
        <w:rPr>
          <w:rFonts w:eastAsia="Calibri"/>
          <w:noProof/>
          <w:sz w:val="22"/>
          <w:szCs w:val="22"/>
          <w:lang w:val="sr-Cyrl-CS"/>
        </w:rPr>
        <w:t>где</w:t>
      </w:r>
      <w:r w:rsidRPr="00B207E0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ј</w:t>
      </w:r>
      <w:r>
        <w:rPr>
          <w:rFonts w:eastAsia="Calibri"/>
          <w:sz w:val="22"/>
          <w:szCs w:val="22"/>
          <w:lang w:val="sr-Cyrl-CS"/>
        </w:rPr>
        <w:t>е</w:t>
      </w:r>
    </w:p>
    <w:p w14:paraId="4EAFAAA0" w14:textId="77777777" w:rsidR="00CD0B21" w:rsidRPr="00D53C4B" w:rsidRDefault="00CD0B21" w:rsidP="00CD0B21">
      <w:pPr>
        <w:numPr>
          <w:ilvl w:val="0"/>
          <w:numId w:val="3"/>
        </w:numPr>
        <w:spacing w:after="160" w:line="259" w:lineRule="auto"/>
        <w:contextualSpacing/>
        <w:rPr>
          <w:rFonts w:eastAsia="Calibri"/>
          <w:sz w:val="22"/>
          <w:szCs w:val="22"/>
          <w:lang w:val="sr-Latn-RS"/>
        </w:rPr>
      </w:pPr>
      <w:r w:rsidRPr="00D53C4B">
        <w:rPr>
          <w:rFonts w:eastAsia="Calibri"/>
          <w:sz w:val="22"/>
          <w:szCs w:val="22"/>
          <w:lang w:val="sr-Latn-RS"/>
        </w:rPr>
        <w:t xml:space="preserve">C – </w:t>
      </w:r>
      <w:r w:rsidRPr="00C24980">
        <w:rPr>
          <w:rFonts w:eastAsia="Calibri"/>
          <w:noProof/>
          <w:sz w:val="22"/>
          <w:szCs w:val="22"/>
          <w:lang w:val="sr-Cyrl-CS"/>
        </w:rPr>
        <w:t xml:space="preserve">Укупан број пондера </w:t>
      </w:r>
      <w:r>
        <w:rPr>
          <w:rFonts w:eastAsia="Calibri"/>
          <w:noProof/>
          <w:sz w:val="22"/>
          <w:szCs w:val="22"/>
          <w:lang w:val="sr-Cyrl-CS"/>
        </w:rPr>
        <w:t>за</w:t>
      </w:r>
      <w:r w:rsidRPr="00C24980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понуђену</w:t>
      </w:r>
      <w:r w:rsidRPr="00C24980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цен</w:t>
      </w:r>
      <w:r>
        <w:rPr>
          <w:rFonts w:eastAsia="Calibri"/>
          <w:sz w:val="22"/>
          <w:szCs w:val="22"/>
          <w:lang w:val="sr-Cyrl-CS"/>
        </w:rPr>
        <w:t>у</w:t>
      </w:r>
    </w:p>
    <w:p w14:paraId="44319AC2" w14:textId="77777777" w:rsidR="00CD0B21" w:rsidRPr="00D53C4B" w:rsidRDefault="00CD0B21" w:rsidP="00CD0B21">
      <w:pPr>
        <w:numPr>
          <w:ilvl w:val="0"/>
          <w:numId w:val="3"/>
        </w:numPr>
        <w:spacing w:after="160" w:line="259" w:lineRule="auto"/>
        <w:contextualSpacing/>
        <w:rPr>
          <w:rFonts w:eastAsia="Calibri"/>
          <w:sz w:val="22"/>
          <w:szCs w:val="22"/>
          <w:lang w:val="sr-Latn-RS"/>
        </w:rPr>
      </w:pPr>
      <w:r w:rsidRPr="00D53C4B">
        <w:rPr>
          <w:rFonts w:eastAsia="Calibri"/>
          <w:sz w:val="22"/>
          <w:szCs w:val="22"/>
          <w:lang w:val="sr-Latn-RS"/>
        </w:rPr>
        <w:t xml:space="preserve">MC – </w:t>
      </w:r>
      <w:r>
        <w:rPr>
          <w:rFonts w:eastAsia="Calibri"/>
          <w:sz w:val="22"/>
          <w:szCs w:val="22"/>
          <w:lang w:val="sr-Cyrl-RS"/>
        </w:rPr>
        <w:t>најнижа понуђена цена</w:t>
      </w:r>
    </w:p>
    <w:p w14:paraId="3E0AEE20" w14:textId="77777777" w:rsidR="00CD0B21" w:rsidRPr="00D53C4B" w:rsidRDefault="00CD0B21" w:rsidP="00CD0B21">
      <w:pPr>
        <w:numPr>
          <w:ilvl w:val="0"/>
          <w:numId w:val="3"/>
        </w:numPr>
        <w:spacing w:after="160" w:line="259" w:lineRule="auto"/>
        <w:contextualSpacing/>
        <w:rPr>
          <w:rFonts w:eastAsia="Calibri"/>
          <w:sz w:val="22"/>
          <w:szCs w:val="22"/>
          <w:lang w:val="sr-Latn-RS"/>
        </w:rPr>
      </w:pPr>
      <w:r w:rsidRPr="00D53C4B">
        <w:rPr>
          <w:rFonts w:eastAsia="Calibri"/>
          <w:sz w:val="22"/>
          <w:szCs w:val="22"/>
          <w:lang w:val="sr-Latn-RS"/>
        </w:rPr>
        <w:t xml:space="preserve">PC – </w:t>
      </w:r>
      <w:r>
        <w:rPr>
          <w:rFonts w:eastAsia="Calibri"/>
          <w:noProof/>
          <w:sz w:val="22"/>
          <w:szCs w:val="22"/>
          <w:lang w:val="sr-Cyrl-CS"/>
        </w:rPr>
        <w:t>понуђена</w:t>
      </w:r>
      <w:r w:rsidRPr="00C24980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цена</w:t>
      </w:r>
      <w:r w:rsidRPr="00C24980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понуђача</w:t>
      </w:r>
      <w:r w:rsidRPr="00C24980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за</w:t>
      </w:r>
      <w:r w:rsidRPr="00C24980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ког</w:t>
      </w:r>
      <w:r w:rsidRPr="00C24980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се</w:t>
      </w:r>
      <w:r w:rsidRPr="00C24980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израчунава</w:t>
      </w:r>
      <w:r w:rsidRPr="00C24980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број</w:t>
      </w:r>
      <w:r w:rsidRPr="00C24980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пондер</w:t>
      </w:r>
      <w:r>
        <w:rPr>
          <w:rFonts w:eastAsia="Calibri"/>
          <w:sz w:val="22"/>
          <w:szCs w:val="22"/>
          <w:lang w:val="sr-Cyrl-CS"/>
        </w:rPr>
        <w:t>а</w:t>
      </w:r>
    </w:p>
    <w:bookmarkEnd w:id="2"/>
    <w:p w14:paraId="445E1FCF" w14:textId="77777777" w:rsidR="00CD0B21" w:rsidRPr="00D53C4B" w:rsidRDefault="00CD0B21" w:rsidP="00CD0B21">
      <w:pPr>
        <w:spacing w:after="160"/>
        <w:ind w:left="1440"/>
        <w:contextualSpacing/>
        <w:rPr>
          <w:rFonts w:eastAsia="Calibri"/>
          <w:sz w:val="22"/>
          <w:szCs w:val="22"/>
          <w:lang w:val="sr-Latn-RS"/>
        </w:rPr>
      </w:pPr>
    </w:p>
    <w:p w14:paraId="69F72E66" w14:textId="77777777" w:rsidR="00CD0B21" w:rsidRPr="00C24980" w:rsidRDefault="00CD0B21" w:rsidP="00CD0B21">
      <w:pPr>
        <w:numPr>
          <w:ilvl w:val="0"/>
          <w:numId w:val="2"/>
        </w:numPr>
        <w:spacing w:after="160" w:line="259" w:lineRule="auto"/>
        <w:contextualSpacing/>
        <w:rPr>
          <w:rFonts w:eastAsia="Calibri"/>
          <w:b/>
          <w:noProof/>
          <w:sz w:val="22"/>
          <w:szCs w:val="22"/>
          <w:u w:val="single"/>
          <w:lang w:val="sr-Cyrl-CS"/>
        </w:rPr>
      </w:pPr>
      <w:bookmarkStart w:id="3" w:name="_Hlk91161745"/>
      <w:r>
        <w:rPr>
          <w:rFonts w:eastAsia="Calibri"/>
          <w:b/>
          <w:noProof/>
          <w:sz w:val="22"/>
          <w:szCs w:val="22"/>
          <w:u w:val="single"/>
          <w:lang w:val="sr-Cyrl-CS"/>
        </w:rPr>
        <w:t>Техничке</w:t>
      </w:r>
      <w:r w:rsidRPr="00C24980">
        <w:rPr>
          <w:rFonts w:eastAsia="Calibri"/>
          <w:b/>
          <w:noProof/>
          <w:sz w:val="22"/>
          <w:szCs w:val="22"/>
          <w:u w:val="single"/>
          <w:lang w:val="sr-Cyrl-CS"/>
        </w:rPr>
        <w:t xml:space="preserve"> </w:t>
      </w:r>
      <w:r>
        <w:rPr>
          <w:rFonts w:eastAsia="Calibri"/>
          <w:b/>
          <w:noProof/>
          <w:sz w:val="22"/>
          <w:szCs w:val="22"/>
          <w:u w:val="single"/>
          <w:lang w:val="sr-Cyrl-CS"/>
        </w:rPr>
        <w:t>и</w:t>
      </w:r>
      <w:r w:rsidRPr="00C24980">
        <w:rPr>
          <w:rFonts w:eastAsia="Calibri"/>
          <w:b/>
          <w:noProof/>
          <w:sz w:val="22"/>
          <w:szCs w:val="22"/>
          <w:u w:val="single"/>
          <w:lang w:val="sr-Cyrl-CS"/>
        </w:rPr>
        <w:t xml:space="preserve"> </w:t>
      </w:r>
      <w:r>
        <w:rPr>
          <w:rFonts w:eastAsia="Calibri"/>
          <w:b/>
          <w:noProof/>
          <w:sz w:val="22"/>
          <w:szCs w:val="22"/>
          <w:u w:val="single"/>
          <w:lang w:val="sr-Cyrl-CS"/>
        </w:rPr>
        <w:t>технолошке</w:t>
      </w:r>
      <w:r w:rsidRPr="00C24980">
        <w:rPr>
          <w:rFonts w:eastAsia="Calibri"/>
          <w:b/>
          <w:noProof/>
          <w:sz w:val="22"/>
          <w:szCs w:val="22"/>
          <w:u w:val="single"/>
          <w:lang w:val="sr-Cyrl-CS"/>
        </w:rPr>
        <w:t xml:space="preserve"> </w:t>
      </w:r>
      <w:r>
        <w:rPr>
          <w:rFonts w:eastAsia="Calibri"/>
          <w:b/>
          <w:noProof/>
          <w:sz w:val="22"/>
          <w:szCs w:val="22"/>
          <w:u w:val="single"/>
          <w:lang w:val="sr-Cyrl-CS"/>
        </w:rPr>
        <w:t>предности</w:t>
      </w:r>
      <w:r w:rsidRPr="00C24980">
        <w:rPr>
          <w:rFonts w:eastAsia="Calibri"/>
          <w:b/>
          <w:noProof/>
          <w:sz w:val="22"/>
          <w:szCs w:val="22"/>
          <w:u w:val="single"/>
          <w:lang w:val="sr-Cyrl-CS"/>
        </w:rPr>
        <w:t xml:space="preserve"> – 40 </w:t>
      </w:r>
      <w:r>
        <w:rPr>
          <w:rFonts w:eastAsia="Calibri"/>
          <w:b/>
          <w:noProof/>
          <w:sz w:val="22"/>
          <w:szCs w:val="22"/>
          <w:u w:val="single"/>
          <w:lang w:val="sr-Cyrl-CS"/>
        </w:rPr>
        <w:t>пондера</w:t>
      </w:r>
    </w:p>
    <w:p w14:paraId="4ABBF5F7" w14:textId="77777777" w:rsidR="00CD0B21" w:rsidRPr="00C24980" w:rsidRDefault="00CD0B21" w:rsidP="00CD0B21">
      <w:pPr>
        <w:spacing w:after="160"/>
        <w:ind w:left="720"/>
        <w:contextualSpacing/>
        <w:rPr>
          <w:rFonts w:eastAsia="Calibri"/>
          <w:noProof/>
          <w:sz w:val="22"/>
          <w:szCs w:val="22"/>
          <w:lang w:val="sr-Cyrl-CS"/>
        </w:rPr>
      </w:pPr>
      <w:r>
        <w:rPr>
          <w:rFonts w:eastAsia="Calibri"/>
          <w:noProof/>
          <w:sz w:val="22"/>
          <w:szCs w:val="22"/>
          <w:lang w:val="sr-Cyrl-CS"/>
        </w:rPr>
        <w:t>Понуђач</w:t>
      </w:r>
      <w:r w:rsidRPr="00C24980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који</w:t>
      </w:r>
      <w:r w:rsidRPr="00C24980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понуди</w:t>
      </w:r>
      <w:r w:rsidRPr="00C24980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дато</w:t>
      </w:r>
      <w:r w:rsidRPr="00C24980">
        <w:rPr>
          <w:rFonts w:eastAsia="Calibri"/>
          <w:noProof/>
          <w:sz w:val="22"/>
          <w:szCs w:val="22"/>
          <w:lang w:val="sr-Cyrl-CS"/>
        </w:rPr>
        <w:t xml:space="preserve"> </w:t>
      </w:r>
      <w:r>
        <w:rPr>
          <w:rFonts w:eastAsia="Calibri"/>
          <w:noProof/>
          <w:sz w:val="22"/>
          <w:szCs w:val="22"/>
          <w:lang w:val="sr-Cyrl-CS"/>
        </w:rPr>
        <w:t>добија</w:t>
      </w:r>
      <w:r w:rsidRPr="00C24980">
        <w:rPr>
          <w:rFonts w:eastAsia="Calibri"/>
          <w:noProof/>
          <w:sz w:val="22"/>
          <w:szCs w:val="22"/>
          <w:lang w:val="sr-Cyrl-CS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6553"/>
        <w:gridCol w:w="1333"/>
      </w:tblGrid>
      <w:tr w:rsidR="00CD0B21" w:rsidRPr="00BB43B3" w14:paraId="4ADAEFD3" w14:textId="77777777" w:rsidTr="0043142E">
        <w:tc>
          <w:tcPr>
            <w:tcW w:w="851" w:type="dxa"/>
            <w:shd w:val="clear" w:color="auto" w:fill="auto"/>
          </w:tcPr>
          <w:p w14:paraId="27D7E8B0" w14:textId="77777777" w:rsidR="00CD0B21" w:rsidRPr="00BB43B3" w:rsidRDefault="00CD0B21" w:rsidP="0043142E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BB43B3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7087" w:type="dxa"/>
            <w:shd w:val="clear" w:color="auto" w:fill="auto"/>
          </w:tcPr>
          <w:p w14:paraId="21066741" w14:textId="77777777" w:rsidR="00CD0B21" w:rsidRPr="00BB43B3" w:rsidRDefault="00CD0B21" w:rsidP="0043142E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BB43B3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Опис</w:t>
            </w:r>
          </w:p>
        </w:tc>
        <w:tc>
          <w:tcPr>
            <w:tcW w:w="1333" w:type="dxa"/>
            <w:shd w:val="clear" w:color="auto" w:fill="auto"/>
          </w:tcPr>
          <w:p w14:paraId="0DB3EEC0" w14:textId="77777777" w:rsidR="00CD0B21" w:rsidRPr="00BB43B3" w:rsidRDefault="00CD0B21" w:rsidP="0043142E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BB43B3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ПОНДЕРИ</w:t>
            </w:r>
          </w:p>
        </w:tc>
      </w:tr>
      <w:bookmarkEnd w:id="0"/>
      <w:bookmarkEnd w:id="3"/>
      <w:tr w:rsidR="00CD0B21" w:rsidRPr="00BB43B3" w14:paraId="7C98ADFF" w14:textId="77777777" w:rsidTr="0043142E">
        <w:tc>
          <w:tcPr>
            <w:tcW w:w="851" w:type="dxa"/>
            <w:shd w:val="clear" w:color="auto" w:fill="auto"/>
          </w:tcPr>
          <w:p w14:paraId="4C2F54B5" w14:textId="77777777" w:rsidR="00CD0B21" w:rsidRPr="00BB43B3" w:rsidRDefault="00CD0B21" w:rsidP="0043142E">
            <w:pPr>
              <w:jc w:val="center"/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7087" w:type="dxa"/>
            <w:shd w:val="clear" w:color="auto" w:fill="auto"/>
          </w:tcPr>
          <w:p w14:paraId="4ED1828A" w14:textId="77777777" w:rsidR="00CD0B21" w:rsidRPr="00BB43B3" w:rsidRDefault="00CD0B21" w:rsidP="0043142E">
            <w:pPr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Детекциони лимит инструмента, позитивна јонизација, мерено са</w:t>
            </w:r>
            <w:r w:rsidRPr="00BB43B3">
              <w:rPr>
                <w:rFonts w:eastAsia="Calibri"/>
                <w:sz w:val="22"/>
                <w:szCs w:val="22"/>
                <w:lang w:val="sr-Cyrl-CS"/>
              </w:rPr>
              <w:t xml:space="preserve"> 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10 fg </w:t>
            </w: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резерпина, уз транзицију</w:t>
            </w:r>
            <w:r w:rsidRPr="00BB43B3">
              <w:rPr>
                <w:rFonts w:eastAsia="Calibri"/>
                <w:sz w:val="22"/>
                <w:szCs w:val="22"/>
                <w:lang w:val="sr-Cyrl-CS"/>
              </w:rPr>
              <w:t xml:space="preserve"> 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m/z 609.3-195.1 </w:t>
            </w:r>
            <w:r w:rsidRPr="00BB43B3">
              <w:rPr>
                <w:rFonts w:eastAsia="Calibri"/>
                <w:sz w:val="22"/>
                <w:szCs w:val="22"/>
                <w:lang w:val="sr-Cyrl-RS"/>
              </w:rPr>
              <w:t>мање од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 4 fg. 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689B95B" w14:textId="77777777" w:rsidR="00CD0B21" w:rsidRPr="00BB43B3" w:rsidRDefault="00CD0B21" w:rsidP="0043142E">
            <w:pPr>
              <w:jc w:val="center"/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sz w:val="22"/>
                <w:szCs w:val="22"/>
                <w:lang w:val="sr-Latn-RS"/>
              </w:rPr>
              <w:t>5</w:t>
            </w:r>
          </w:p>
        </w:tc>
      </w:tr>
      <w:tr w:rsidR="00CD0B21" w:rsidRPr="00BB43B3" w14:paraId="0C322A11" w14:textId="77777777" w:rsidTr="0043142E">
        <w:tc>
          <w:tcPr>
            <w:tcW w:w="851" w:type="dxa"/>
            <w:shd w:val="clear" w:color="auto" w:fill="auto"/>
          </w:tcPr>
          <w:p w14:paraId="08581CF5" w14:textId="77777777" w:rsidR="00CD0B21" w:rsidRPr="00BB43B3" w:rsidRDefault="00CD0B21" w:rsidP="0043142E">
            <w:pPr>
              <w:jc w:val="center"/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7087" w:type="dxa"/>
            <w:shd w:val="clear" w:color="auto" w:fill="auto"/>
          </w:tcPr>
          <w:p w14:paraId="375B864C" w14:textId="77777777" w:rsidR="00CD0B21" w:rsidRPr="00BB43B3" w:rsidRDefault="00CD0B21" w:rsidP="0043142E">
            <w:pPr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Детекциони лимит инструмента, негативна јонизација, мерен са</w:t>
            </w:r>
            <w:r w:rsidRPr="00BB43B3">
              <w:rPr>
                <w:rFonts w:eastAsia="Calibri"/>
                <w:sz w:val="22"/>
                <w:szCs w:val="22"/>
                <w:lang w:val="sr-Cyrl-CS"/>
              </w:rPr>
              <w:t xml:space="preserve"> 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10 fg </w:t>
            </w: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хлорамфеникола, уз транзицију</w:t>
            </w:r>
            <w:r w:rsidRPr="00BB43B3">
              <w:rPr>
                <w:rFonts w:eastAsia="Calibri"/>
                <w:sz w:val="22"/>
                <w:szCs w:val="22"/>
                <w:lang w:val="sr-Cyrl-CS"/>
              </w:rPr>
              <w:t xml:space="preserve"> 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m/z 321.0-152.0 </w:t>
            </w:r>
            <w:r w:rsidRPr="00BB43B3">
              <w:rPr>
                <w:rFonts w:eastAsia="Calibri"/>
                <w:sz w:val="22"/>
                <w:szCs w:val="22"/>
                <w:lang w:val="sr-Cyrl-RS"/>
              </w:rPr>
              <w:t>мање од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 4 fg.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D3BDA4A" w14:textId="77777777" w:rsidR="00CD0B21" w:rsidRPr="00BB43B3" w:rsidRDefault="00CD0B21" w:rsidP="0043142E">
            <w:pPr>
              <w:jc w:val="center"/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sz w:val="22"/>
                <w:szCs w:val="22"/>
                <w:lang w:val="sr-Latn-RS"/>
              </w:rPr>
              <w:t>5</w:t>
            </w:r>
          </w:p>
        </w:tc>
      </w:tr>
      <w:tr w:rsidR="00CD0B21" w:rsidRPr="00BB43B3" w14:paraId="567068C4" w14:textId="77777777" w:rsidTr="0043142E">
        <w:tc>
          <w:tcPr>
            <w:tcW w:w="851" w:type="dxa"/>
            <w:shd w:val="clear" w:color="auto" w:fill="auto"/>
          </w:tcPr>
          <w:p w14:paraId="7B849834" w14:textId="77777777" w:rsidR="00CD0B21" w:rsidRPr="00BB43B3" w:rsidRDefault="00CD0B21" w:rsidP="0043142E">
            <w:pPr>
              <w:jc w:val="center"/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sz w:val="22"/>
                <w:szCs w:val="22"/>
                <w:lang w:val="sr-Latn-RS"/>
              </w:rPr>
              <w:t>3.</w:t>
            </w:r>
          </w:p>
        </w:tc>
        <w:tc>
          <w:tcPr>
            <w:tcW w:w="7087" w:type="dxa"/>
            <w:shd w:val="clear" w:color="auto" w:fill="auto"/>
          </w:tcPr>
          <w:p w14:paraId="28CFEE6A" w14:textId="77777777" w:rsidR="00CD0B21" w:rsidRPr="00BB43B3" w:rsidRDefault="00CD0B21" w:rsidP="0043142E">
            <w:pPr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Могућност емулирања рада</w:t>
            </w:r>
            <w:r w:rsidRPr="00BB43B3">
              <w:rPr>
                <w:rFonts w:eastAsia="Calibri"/>
                <w:sz w:val="22"/>
                <w:szCs w:val="22"/>
                <w:lang w:val="sr-Cyrl-CS"/>
              </w:rPr>
              <w:t xml:space="preserve"> 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HPLC/UHPLC </w:t>
            </w: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апарата других генерација и производјача због једноставног трансфера постојећих</w:t>
            </w:r>
            <w:r w:rsidRPr="00BB43B3">
              <w:rPr>
                <w:rFonts w:eastAsia="Calibri"/>
                <w:sz w:val="22"/>
                <w:szCs w:val="22"/>
                <w:lang w:val="sr-Cyrl-CS"/>
              </w:rPr>
              <w:t xml:space="preserve"> 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HPLC </w:t>
            </w:r>
            <w:r w:rsidRPr="00BB43B3">
              <w:rPr>
                <w:rFonts w:eastAsia="Calibri"/>
                <w:sz w:val="22"/>
                <w:szCs w:val="22"/>
                <w:lang w:val="sr-Cyrl-RS"/>
              </w:rPr>
              <w:t>и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 UHPLC </w:t>
            </w: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метода као и метода добијених из литературе, без хардверске модификације апарата, а у циљу добијања истих хроматографских резултата (истих ретенционих времена, резолуције, брзине, мртве запремине систем</w:t>
            </w:r>
            <w:r w:rsidRPr="00BB43B3">
              <w:rPr>
                <w:rFonts w:eastAsia="Calibri"/>
                <w:sz w:val="22"/>
                <w:szCs w:val="22"/>
                <w:lang w:val="sr-Cyrl-CS"/>
              </w:rPr>
              <w:t>а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). 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BFA2529" w14:textId="77777777" w:rsidR="00CD0B21" w:rsidRPr="00BB43B3" w:rsidRDefault="00CD0B21" w:rsidP="0043142E">
            <w:pPr>
              <w:jc w:val="center"/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sz w:val="22"/>
                <w:szCs w:val="22"/>
                <w:lang w:val="sr-Latn-RS"/>
              </w:rPr>
              <w:t>10</w:t>
            </w:r>
          </w:p>
        </w:tc>
      </w:tr>
      <w:tr w:rsidR="00CD0B21" w:rsidRPr="00BB43B3" w14:paraId="7C25EDDD" w14:textId="77777777" w:rsidTr="0043142E">
        <w:tc>
          <w:tcPr>
            <w:tcW w:w="851" w:type="dxa"/>
            <w:shd w:val="clear" w:color="auto" w:fill="auto"/>
          </w:tcPr>
          <w:p w14:paraId="316FFCFF" w14:textId="77777777" w:rsidR="00CD0B21" w:rsidRPr="00BB43B3" w:rsidRDefault="00CD0B21" w:rsidP="0043142E">
            <w:pPr>
              <w:jc w:val="center"/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sz w:val="22"/>
                <w:szCs w:val="22"/>
                <w:lang w:val="sr-Latn-RS"/>
              </w:rPr>
              <w:t>4.</w:t>
            </w:r>
          </w:p>
        </w:tc>
        <w:tc>
          <w:tcPr>
            <w:tcW w:w="7087" w:type="dxa"/>
            <w:shd w:val="clear" w:color="auto" w:fill="auto"/>
          </w:tcPr>
          <w:p w14:paraId="30499BA7" w14:textId="77777777" w:rsidR="00CD0B21" w:rsidRPr="00BB43B3" w:rsidRDefault="00CD0B21" w:rsidP="0043142E">
            <w:pPr>
              <w:rPr>
                <w:rFonts w:eastAsia="Calibri"/>
                <w:sz w:val="22"/>
                <w:szCs w:val="22"/>
                <w:highlight w:val="yellow"/>
                <w:lang w:val="sr-Latn-RS"/>
              </w:rPr>
            </w:pPr>
            <w:r w:rsidRPr="00BB43B3">
              <w:rPr>
                <w:rFonts w:eastAsia="Calibri"/>
                <w:sz w:val="22"/>
                <w:szCs w:val="22"/>
                <w:lang w:val="sr-Cyrl-RS"/>
              </w:rPr>
              <w:t>Да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 MS/MS </w:t>
            </w: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има могућност поставке</w:t>
            </w:r>
            <w:r w:rsidRPr="00BB43B3">
              <w:rPr>
                <w:rFonts w:eastAsia="Calibri"/>
                <w:sz w:val="22"/>
                <w:szCs w:val="22"/>
                <w:lang w:val="sr-Cyrl-CS"/>
              </w:rPr>
              <w:t xml:space="preserve"> 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MS/MS </w:t>
            </w: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транзиција на основу очекиваног ретенционог времена компоненте од интереса, у динамичком моду без коришћења временских сегмената</w:t>
            </w:r>
            <w:r w:rsidRPr="00BB43B3">
              <w:rPr>
                <w:rFonts w:eastAsia="Calibr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2E5276B" w14:textId="77777777" w:rsidR="00CD0B21" w:rsidRPr="00BB43B3" w:rsidRDefault="00CD0B21" w:rsidP="0043142E">
            <w:pPr>
              <w:jc w:val="center"/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sz w:val="22"/>
                <w:szCs w:val="22"/>
                <w:lang w:val="sr-Latn-RS"/>
              </w:rPr>
              <w:t>5</w:t>
            </w:r>
          </w:p>
        </w:tc>
      </w:tr>
      <w:tr w:rsidR="00CD0B21" w:rsidRPr="00BB43B3" w14:paraId="59EA985A" w14:textId="77777777" w:rsidTr="0043142E">
        <w:tc>
          <w:tcPr>
            <w:tcW w:w="851" w:type="dxa"/>
            <w:shd w:val="clear" w:color="auto" w:fill="auto"/>
          </w:tcPr>
          <w:p w14:paraId="562327C0" w14:textId="77777777" w:rsidR="00CD0B21" w:rsidRPr="00BB43B3" w:rsidRDefault="00CD0B21" w:rsidP="0043142E">
            <w:pPr>
              <w:jc w:val="center"/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sz w:val="22"/>
                <w:szCs w:val="22"/>
                <w:lang w:val="sr-Latn-RS"/>
              </w:rPr>
              <w:t>5.</w:t>
            </w:r>
          </w:p>
        </w:tc>
        <w:tc>
          <w:tcPr>
            <w:tcW w:w="7087" w:type="dxa"/>
            <w:shd w:val="clear" w:color="auto" w:fill="auto"/>
          </w:tcPr>
          <w:p w14:paraId="1DB8E351" w14:textId="77777777" w:rsidR="00CD0B21" w:rsidRPr="00BB43B3" w:rsidRDefault="00CD0B21" w:rsidP="0043142E">
            <w:pPr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Креирање мултирезидуалних аквизиционих метода из понуђених датабаза (пестициди), једноставним одабиром компоненти и аутоматским преношењем података</w:t>
            </w:r>
            <w:r w:rsidRPr="00BB43B3">
              <w:rPr>
                <w:rFonts w:eastAsia="Calibri"/>
                <w:sz w:val="22"/>
                <w:szCs w:val="22"/>
                <w:lang w:val="sr-Cyrl-CS"/>
              </w:rPr>
              <w:t xml:space="preserve"> 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(MS/MS </w:t>
            </w: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транзиције, колизиционе енергије, напона јонског извора променљивих по компоненти) у</w:t>
            </w:r>
            <w:r w:rsidRPr="00BB43B3">
              <w:rPr>
                <w:rFonts w:eastAsia="Calibri"/>
                <w:sz w:val="22"/>
                <w:szCs w:val="22"/>
                <w:lang w:val="sr-Cyrl-CS"/>
              </w:rPr>
              <w:t xml:space="preserve"> 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LC MS/MS </w:t>
            </w: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аквизициону методу, без ручног уноса ових параметар</w:t>
            </w:r>
            <w:r w:rsidRPr="00BB43B3">
              <w:rPr>
                <w:rFonts w:eastAsia="Calibri"/>
                <w:sz w:val="22"/>
                <w:szCs w:val="22"/>
                <w:lang w:val="sr-Cyrl-CS"/>
              </w:rPr>
              <w:t>а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8F569D9" w14:textId="77777777" w:rsidR="00CD0B21" w:rsidRPr="00BB43B3" w:rsidRDefault="00CD0B21" w:rsidP="0043142E">
            <w:pPr>
              <w:jc w:val="center"/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sz w:val="22"/>
                <w:szCs w:val="22"/>
                <w:lang w:val="sr-Latn-RS"/>
              </w:rPr>
              <w:t>5</w:t>
            </w:r>
          </w:p>
        </w:tc>
      </w:tr>
      <w:tr w:rsidR="00CD0B21" w:rsidRPr="00BB43B3" w14:paraId="74AC33F6" w14:textId="77777777" w:rsidTr="0043142E">
        <w:tc>
          <w:tcPr>
            <w:tcW w:w="851" w:type="dxa"/>
            <w:shd w:val="clear" w:color="auto" w:fill="auto"/>
          </w:tcPr>
          <w:p w14:paraId="17E38B77" w14:textId="77777777" w:rsidR="00CD0B21" w:rsidRPr="00BB43B3" w:rsidRDefault="00CD0B21" w:rsidP="0043142E">
            <w:pPr>
              <w:jc w:val="center"/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sz w:val="22"/>
                <w:szCs w:val="22"/>
                <w:lang w:val="sr-Latn-RS"/>
              </w:rPr>
              <w:t>6.</w:t>
            </w:r>
          </w:p>
        </w:tc>
        <w:tc>
          <w:tcPr>
            <w:tcW w:w="7087" w:type="dxa"/>
            <w:shd w:val="clear" w:color="auto" w:fill="auto"/>
          </w:tcPr>
          <w:p w14:paraId="0F6A14BF" w14:textId="77777777" w:rsidR="00CD0B21" w:rsidRPr="00BB43B3" w:rsidRDefault="00CD0B21" w:rsidP="0043142E">
            <w:pPr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sz w:val="22"/>
                <w:szCs w:val="22"/>
                <w:lang w:val="sr-Cyrl-RS"/>
              </w:rPr>
              <w:t>Да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 LC MS/MS </w:t>
            </w: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софтвер има могућност снимања додатних конфирмативних</w:t>
            </w:r>
            <w:r w:rsidRPr="00BB43B3">
              <w:rPr>
                <w:rFonts w:eastAsia="Calibri"/>
                <w:sz w:val="22"/>
                <w:szCs w:val="22"/>
                <w:lang w:val="sr-Cyrl-CS"/>
              </w:rPr>
              <w:t xml:space="preserve"> 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MS/MS </w:t>
            </w: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транзиција за додатну потврду присуства компоненте, у кратком временском периоду елуирања пика тако да не долази до губитка осетљивости инструмента. Потврда присуства компоненте уз помоћ креирања синтетичког</w:t>
            </w:r>
            <w:r w:rsidRPr="00BB43B3">
              <w:rPr>
                <w:rFonts w:eastAsia="Calibri"/>
                <w:sz w:val="22"/>
                <w:szCs w:val="22"/>
                <w:lang w:val="sr-Cyrl-CS"/>
              </w:rPr>
              <w:t xml:space="preserve"> </w:t>
            </w:r>
            <w:r w:rsidRPr="00BB43B3">
              <w:rPr>
                <w:rFonts w:eastAsia="Calibri"/>
                <w:sz w:val="22"/>
                <w:szCs w:val="22"/>
                <w:lang w:val="sr-Latn-RS"/>
              </w:rPr>
              <w:t xml:space="preserve">LC MS/MS </w:t>
            </w:r>
            <w:r w:rsidRPr="00BB43B3">
              <w:rPr>
                <w:rFonts w:eastAsia="Calibri"/>
                <w:noProof/>
                <w:sz w:val="22"/>
                <w:szCs w:val="22"/>
                <w:lang w:val="sr-Cyrl-CS"/>
              </w:rPr>
              <w:t>спектра и поређење са базом.</w:t>
            </w:r>
            <w:r w:rsidRPr="00BB43B3">
              <w:rPr>
                <w:rFonts w:eastAsia="Calibri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3AAA5EC" w14:textId="77777777" w:rsidR="00CD0B21" w:rsidRPr="00BB43B3" w:rsidRDefault="00CD0B21" w:rsidP="0043142E">
            <w:pPr>
              <w:jc w:val="center"/>
              <w:rPr>
                <w:rFonts w:eastAsia="Calibri"/>
                <w:sz w:val="22"/>
                <w:szCs w:val="22"/>
                <w:lang w:val="sr-Latn-RS"/>
              </w:rPr>
            </w:pPr>
            <w:r w:rsidRPr="00BB43B3">
              <w:rPr>
                <w:rFonts w:eastAsia="Calibri"/>
                <w:sz w:val="22"/>
                <w:szCs w:val="22"/>
                <w:lang w:val="sr-Latn-RS"/>
              </w:rPr>
              <w:t>10</w:t>
            </w:r>
          </w:p>
        </w:tc>
      </w:tr>
    </w:tbl>
    <w:p w14:paraId="0D524D7F" w14:textId="77777777" w:rsidR="00CD0B21" w:rsidRDefault="00CD0B21" w:rsidP="00CD0B21">
      <w:pPr>
        <w:jc w:val="both"/>
        <w:rPr>
          <w:b/>
          <w:i/>
          <w:sz w:val="20"/>
          <w:szCs w:val="20"/>
          <w:u w:val="single"/>
          <w:lang w:val="sr-Cyrl-CS"/>
        </w:rPr>
      </w:pPr>
    </w:p>
    <w:p w14:paraId="3B9850EB" w14:textId="77777777" w:rsidR="00CD0B21" w:rsidRDefault="00CD0B21"/>
    <w:sectPr w:rsidR="00CD0B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F6C9B"/>
    <w:multiLevelType w:val="multilevel"/>
    <w:tmpl w:val="20AE1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none"/>
      </w:rPr>
    </w:lvl>
  </w:abstractNum>
  <w:abstractNum w:abstractNumId="1" w15:restartNumberingAfterBreak="0">
    <w:nsid w:val="2F0F1AD7"/>
    <w:multiLevelType w:val="hybridMultilevel"/>
    <w:tmpl w:val="C0143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793C84"/>
    <w:multiLevelType w:val="hybridMultilevel"/>
    <w:tmpl w:val="CFD00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21"/>
    <w:rsid w:val="008134B1"/>
    <w:rsid w:val="00CD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23EE"/>
  <w15:chartTrackingRefBased/>
  <w15:docId w15:val="{9123BD46-677A-4AD2-B3FB-AB979D58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Viñeta 1,Use Case List Paragraph,Heading2,Colorful List - Accent 11,Bullet List,YC Bulet,lp1,numbered,FooterText,Paragraphe de liste1,Bulletr List Paragraph,列出段落,列出段落1,List Paragraph2,List Paragraph21"/>
    <w:basedOn w:val="Normal"/>
    <w:link w:val="ListParagraphChar"/>
    <w:qFormat/>
    <w:rsid w:val="00CD0B21"/>
    <w:pPr>
      <w:ind w:left="720"/>
      <w:contextualSpacing/>
    </w:pPr>
    <w:rPr>
      <w:b/>
      <w:sz w:val="22"/>
      <w:szCs w:val="22"/>
      <w:lang w:val="x-none" w:eastAsia="x-none"/>
    </w:rPr>
  </w:style>
  <w:style w:type="character" w:customStyle="1" w:styleId="ListParagraphChar">
    <w:name w:val="List Paragraph Char"/>
    <w:aliases w:val="Liste 1 Char,List Paragraph1 Char,Viñeta 1 Char,Use Case List Paragraph Char,Heading2 Char,Colorful List - Accent 11 Char,Bullet List Char,YC Bulet Char,lp1 Char,numbered Char,FooterText Char,Paragraphe de liste1 Char,列出段落 Char"/>
    <w:link w:val="ListParagraph"/>
    <w:qFormat/>
    <w:locked/>
    <w:rsid w:val="00CD0B21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oSpacingChar">
    <w:name w:val="No Spacing Char"/>
    <w:link w:val="NoSpacing"/>
    <w:uiPriority w:val="1"/>
    <w:locked/>
    <w:rsid w:val="00CD0B21"/>
  </w:style>
  <w:style w:type="paragraph" w:styleId="NoSpacing">
    <w:name w:val="No Spacing"/>
    <w:link w:val="NoSpacingChar"/>
    <w:uiPriority w:val="1"/>
    <w:qFormat/>
    <w:rsid w:val="00CD0B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KRSTIC</dc:creator>
  <cp:keywords/>
  <dc:description/>
  <cp:lastModifiedBy>Ljiljana KRSTIC</cp:lastModifiedBy>
  <cp:revision>1</cp:revision>
  <dcterms:created xsi:type="dcterms:W3CDTF">2021-12-27T18:53:00Z</dcterms:created>
  <dcterms:modified xsi:type="dcterms:W3CDTF">2021-12-27T18:55:00Z</dcterms:modified>
</cp:coreProperties>
</file>